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34C" w:rsidRDefault="00B4734C" w:rsidP="00B4734C">
      <w:pPr>
        <w:pStyle w:val="Textoindependiente"/>
      </w:pPr>
    </w:p>
    <w:p w:rsidR="00B4734C" w:rsidRDefault="00B4734C" w:rsidP="00B4734C">
      <w:pPr>
        <w:pStyle w:val="Textoindependiente"/>
      </w:pPr>
    </w:p>
    <w:p w:rsidR="00B4734C" w:rsidRDefault="00B4734C" w:rsidP="00B4734C">
      <w:pPr>
        <w:pStyle w:val="Textoindependiente"/>
        <w:spacing w:before="209"/>
      </w:pPr>
    </w:p>
    <w:p w:rsidR="00B4734C" w:rsidRDefault="00B4734C" w:rsidP="00B4734C">
      <w:pPr>
        <w:ind w:right="18"/>
        <w:jc w:val="right"/>
        <w:rPr>
          <w:b/>
          <w:sz w:val="24"/>
        </w:rPr>
      </w:pPr>
      <w:r>
        <w:rPr>
          <w:b/>
          <w:sz w:val="24"/>
        </w:rPr>
        <w:t>ANEXO</w:t>
      </w:r>
      <w:r>
        <w:rPr>
          <w:b/>
          <w:spacing w:val="-5"/>
          <w:sz w:val="24"/>
        </w:rPr>
        <w:t xml:space="preserve"> </w:t>
      </w:r>
      <w:r>
        <w:rPr>
          <w:b/>
          <w:spacing w:val="-10"/>
          <w:sz w:val="24"/>
        </w:rPr>
        <w:t>B</w:t>
      </w:r>
    </w:p>
    <w:p w:rsidR="00B4734C" w:rsidRDefault="00B4734C" w:rsidP="00B4734C">
      <w:pPr>
        <w:ind w:left="145"/>
        <w:rPr>
          <w:b/>
          <w:sz w:val="24"/>
        </w:rPr>
      </w:pPr>
      <w:r>
        <w:rPr>
          <w:b/>
          <w:sz w:val="24"/>
        </w:rPr>
        <w:t>Modelo</w:t>
      </w:r>
      <w:r>
        <w:rPr>
          <w:b/>
          <w:spacing w:val="-1"/>
          <w:sz w:val="24"/>
        </w:rPr>
        <w:t xml:space="preserve"> </w:t>
      </w:r>
      <w:r>
        <w:rPr>
          <w:b/>
          <w:sz w:val="24"/>
        </w:rPr>
        <w:t>de</w:t>
      </w:r>
      <w:r>
        <w:rPr>
          <w:b/>
          <w:spacing w:val="-3"/>
          <w:sz w:val="24"/>
        </w:rPr>
        <w:t xml:space="preserve"> </w:t>
      </w:r>
      <w:r>
        <w:rPr>
          <w:b/>
          <w:sz w:val="24"/>
        </w:rPr>
        <w:t>informe</w:t>
      </w:r>
      <w:r>
        <w:rPr>
          <w:b/>
          <w:spacing w:val="1"/>
          <w:sz w:val="24"/>
        </w:rPr>
        <w:t xml:space="preserve"> </w:t>
      </w:r>
      <w:r>
        <w:rPr>
          <w:b/>
          <w:spacing w:val="-2"/>
          <w:sz w:val="24"/>
        </w:rPr>
        <w:t>sugerido</w:t>
      </w:r>
    </w:p>
    <w:p w:rsidR="00B4734C" w:rsidRDefault="00B4734C" w:rsidP="00B4734C">
      <w:pPr>
        <w:pStyle w:val="Textoindependiente"/>
        <w:rPr>
          <w:b/>
        </w:rPr>
      </w:pPr>
    </w:p>
    <w:p w:rsidR="00B4734C" w:rsidRDefault="00B4734C" w:rsidP="00B4734C">
      <w:pPr>
        <w:pStyle w:val="Textoindependiente"/>
        <w:rPr>
          <w:b/>
        </w:rPr>
      </w:pPr>
    </w:p>
    <w:p w:rsidR="00B4734C" w:rsidRDefault="00B4734C" w:rsidP="00B4734C">
      <w:pPr>
        <w:ind w:left="165" w:right="162" w:hanging="7"/>
        <w:jc w:val="center"/>
        <w:rPr>
          <w:b/>
          <w:sz w:val="24"/>
        </w:rPr>
      </w:pPr>
      <w:r>
        <w:rPr>
          <w:b/>
          <w:sz w:val="24"/>
        </w:rPr>
        <w:t>Informe de contador público independiente sobre el importe de impuesto al valor agregado facturado</w:t>
      </w:r>
      <w:r>
        <w:rPr>
          <w:b/>
          <w:spacing w:val="-6"/>
          <w:sz w:val="24"/>
        </w:rPr>
        <w:t xml:space="preserve"> </w:t>
      </w:r>
      <w:r>
        <w:rPr>
          <w:b/>
          <w:sz w:val="24"/>
        </w:rPr>
        <w:t>vinculado</w:t>
      </w:r>
      <w:r>
        <w:rPr>
          <w:b/>
          <w:spacing w:val="-7"/>
          <w:sz w:val="24"/>
        </w:rPr>
        <w:t xml:space="preserve"> </w:t>
      </w:r>
      <w:r>
        <w:rPr>
          <w:b/>
          <w:sz w:val="24"/>
        </w:rPr>
        <w:t>con</w:t>
      </w:r>
      <w:r>
        <w:rPr>
          <w:b/>
          <w:spacing w:val="-8"/>
          <w:sz w:val="24"/>
        </w:rPr>
        <w:t xml:space="preserve"> </w:t>
      </w:r>
      <w:r>
        <w:rPr>
          <w:b/>
          <w:sz w:val="24"/>
        </w:rPr>
        <w:t>regímenes</w:t>
      </w:r>
      <w:r>
        <w:rPr>
          <w:b/>
          <w:spacing w:val="-8"/>
          <w:sz w:val="24"/>
        </w:rPr>
        <w:t xml:space="preserve"> </w:t>
      </w:r>
      <w:r>
        <w:rPr>
          <w:b/>
          <w:sz w:val="24"/>
        </w:rPr>
        <w:t>de</w:t>
      </w:r>
      <w:r>
        <w:rPr>
          <w:b/>
          <w:spacing w:val="-9"/>
          <w:sz w:val="24"/>
        </w:rPr>
        <w:t xml:space="preserve"> </w:t>
      </w:r>
      <w:r>
        <w:rPr>
          <w:b/>
          <w:sz w:val="24"/>
        </w:rPr>
        <w:t>recupero</w:t>
      </w:r>
      <w:r>
        <w:rPr>
          <w:b/>
          <w:spacing w:val="-6"/>
          <w:sz w:val="24"/>
        </w:rPr>
        <w:t xml:space="preserve"> </w:t>
      </w:r>
      <w:r>
        <w:rPr>
          <w:b/>
          <w:sz w:val="24"/>
        </w:rPr>
        <w:t>de</w:t>
      </w:r>
      <w:r>
        <w:rPr>
          <w:b/>
          <w:spacing w:val="-6"/>
          <w:sz w:val="24"/>
        </w:rPr>
        <w:t xml:space="preserve"> </w:t>
      </w:r>
      <w:r>
        <w:rPr>
          <w:b/>
          <w:sz w:val="24"/>
        </w:rPr>
        <w:t>gravámenes</w:t>
      </w:r>
      <w:r>
        <w:rPr>
          <w:b/>
          <w:spacing w:val="-8"/>
          <w:sz w:val="24"/>
        </w:rPr>
        <w:t xml:space="preserve"> </w:t>
      </w:r>
      <w:r>
        <w:rPr>
          <w:b/>
          <w:sz w:val="24"/>
        </w:rPr>
        <w:t>comprendidos</w:t>
      </w:r>
      <w:r>
        <w:rPr>
          <w:b/>
          <w:spacing w:val="-7"/>
          <w:sz w:val="24"/>
        </w:rPr>
        <w:t xml:space="preserve"> </w:t>
      </w:r>
      <w:r>
        <w:rPr>
          <w:b/>
          <w:sz w:val="24"/>
        </w:rPr>
        <w:t>en</w:t>
      </w:r>
      <w:r>
        <w:rPr>
          <w:b/>
          <w:spacing w:val="-9"/>
          <w:sz w:val="24"/>
        </w:rPr>
        <w:t xml:space="preserve"> </w:t>
      </w:r>
      <w:r>
        <w:rPr>
          <w:b/>
          <w:sz w:val="24"/>
        </w:rPr>
        <w:t>la</w:t>
      </w:r>
      <w:r>
        <w:rPr>
          <w:b/>
          <w:spacing w:val="-7"/>
          <w:sz w:val="24"/>
        </w:rPr>
        <w:t xml:space="preserve"> </w:t>
      </w:r>
      <w:r>
        <w:rPr>
          <w:b/>
          <w:sz w:val="24"/>
        </w:rPr>
        <w:t xml:space="preserve">Resolución General N° 5173/2022 (AFIP) </w:t>
      </w:r>
      <w:r>
        <w:rPr>
          <w:b/>
          <w:color w:val="FF0000"/>
          <w:sz w:val="24"/>
        </w:rPr>
        <w:t>(1)</w:t>
      </w:r>
    </w:p>
    <w:p w:rsidR="00B4734C" w:rsidRDefault="00B4734C" w:rsidP="00B4734C">
      <w:pPr>
        <w:pStyle w:val="Textoindependiente"/>
        <w:rPr>
          <w:b/>
        </w:rPr>
      </w:pPr>
    </w:p>
    <w:p w:rsidR="00B4734C" w:rsidRDefault="00B4734C" w:rsidP="00B4734C">
      <w:pPr>
        <w:pStyle w:val="Textoindependiente"/>
        <w:ind w:left="145"/>
      </w:pPr>
      <w:r>
        <w:rPr>
          <w:spacing w:val="-2"/>
        </w:rPr>
        <w:t>Señores</w:t>
      </w:r>
    </w:p>
    <w:p w:rsidR="00B4734C" w:rsidRDefault="00B4734C" w:rsidP="00B4734C">
      <w:pPr>
        <w:tabs>
          <w:tab w:val="left" w:leader="dot" w:pos="2670"/>
        </w:tabs>
        <w:spacing w:before="21"/>
        <w:ind w:left="145"/>
        <w:rPr>
          <w:sz w:val="24"/>
        </w:rPr>
      </w:pPr>
      <w:r>
        <w:rPr>
          <w:sz w:val="24"/>
        </w:rPr>
        <w:t>Presidente</w:t>
      </w:r>
      <w:r>
        <w:rPr>
          <w:spacing w:val="-2"/>
          <w:sz w:val="24"/>
        </w:rPr>
        <w:t xml:space="preserve"> </w:t>
      </w:r>
      <w:r>
        <w:rPr>
          <w:sz w:val="24"/>
        </w:rPr>
        <w:t>y</w:t>
      </w:r>
      <w:r>
        <w:rPr>
          <w:spacing w:val="-1"/>
          <w:sz w:val="24"/>
        </w:rPr>
        <w:t xml:space="preserve"> </w:t>
      </w:r>
      <w:r>
        <w:rPr>
          <w:spacing w:val="-2"/>
          <w:sz w:val="24"/>
        </w:rPr>
        <w:t>Directores</w:t>
      </w:r>
      <w:r>
        <w:rPr>
          <w:sz w:val="24"/>
        </w:rPr>
        <w:tab/>
      </w:r>
      <w:r>
        <w:rPr>
          <w:i/>
          <w:sz w:val="24"/>
        </w:rPr>
        <w:t>{</w:t>
      </w:r>
      <w:r>
        <w:rPr>
          <w:b/>
          <w:i/>
          <w:sz w:val="24"/>
        </w:rPr>
        <w:t>adaptar</w:t>
      </w:r>
      <w:r>
        <w:rPr>
          <w:b/>
          <w:i/>
          <w:spacing w:val="-9"/>
          <w:sz w:val="24"/>
        </w:rPr>
        <w:t xml:space="preserve"> </w:t>
      </w:r>
      <w:r>
        <w:rPr>
          <w:b/>
          <w:i/>
          <w:sz w:val="24"/>
        </w:rPr>
        <w:t>según</w:t>
      </w:r>
      <w:r>
        <w:rPr>
          <w:b/>
          <w:i/>
          <w:spacing w:val="-4"/>
          <w:sz w:val="24"/>
        </w:rPr>
        <w:t xml:space="preserve"> </w:t>
      </w:r>
      <w:r>
        <w:rPr>
          <w:b/>
          <w:i/>
          <w:sz w:val="24"/>
        </w:rPr>
        <w:t>corresponda}</w:t>
      </w:r>
      <w:r>
        <w:rPr>
          <w:b/>
          <w:i/>
          <w:spacing w:val="2"/>
          <w:sz w:val="24"/>
        </w:rPr>
        <w:t xml:space="preserve"> </w:t>
      </w:r>
      <w:r>
        <w:rPr>
          <w:spacing w:val="-5"/>
          <w:sz w:val="24"/>
        </w:rPr>
        <w:t>de</w:t>
      </w:r>
    </w:p>
    <w:p w:rsidR="00B4734C" w:rsidRDefault="00B4734C" w:rsidP="00B4734C">
      <w:pPr>
        <w:spacing w:before="23"/>
        <w:ind w:left="145"/>
        <w:rPr>
          <w:b/>
          <w:sz w:val="24"/>
        </w:rPr>
      </w:pPr>
      <w:r>
        <w:rPr>
          <w:b/>
          <w:spacing w:val="-4"/>
          <w:sz w:val="24"/>
        </w:rPr>
        <w:t>ABCD</w:t>
      </w:r>
    </w:p>
    <w:p w:rsidR="00B4734C" w:rsidRDefault="00B4734C" w:rsidP="00B4734C">
      <w:pPr>
        <w:pStyle w:val="Textoindependiente"/>
        <w:spacing w:before="21"/>
        <w:ind w:left="145"/>
      </w:pPr>
      <w:r>
        <w:t>CUIT</w:t>
      </w:r>
      <w:r>
        <w:rPr>
          <w:spacing w:val="-7"/>
        </w:rPr>
        <w:t xml:space="preserve"> </w:t>
      </w:r>
      <w:r>
        <w:t>N°:</w:t>
      </w:r>
      <w:r>
        <w:rPr>
          <w:spacing w:val="-15"/>
        </w:rPr>
        <w:t xml:space="preserve"> </w:t>
      </w:r>
      <w:proofErr w:type="gramStart"/>
      <w:r>
        <w:rPr>
          <w:spacing w:val="-2"/>
        </w:rPr>
        <w:t>..............</w:t>
      </w:r>
      <w:proofErr w:type="gramEnd"/>
    </w:p>
    <w:p w:rsidR="00B4734C" w:rsidRDefault="00B4734C" w:rsidP="00B4734C">
      <w:pPr>
        <w:pStyle w:val="Textoindependiente"/>
        <w:spacing w:before="23"/>
        <w:ind w:left="145"/>
      </w:pPr>
      <w:r>
        <w:t>Domicilio</w:t>
      </w:r>
      <w:r>
        <w:rPr>
          <w:spacing w:val="-8"/>
        </w:rPr>
        <w:t xml:space="preserve"> </w:t>
      </w:r>
      <w:r>
        <w:t>legal:</w:t>
      </w:r>
      <w:r>
        <w:rPr>
          <w:spacing w:val="-26"/>
        </w:rPr>
        <w:t xml:space="preserve"> </w:t>
      </w:r>
      <w:proofErr w:type="gramStart"/>
      <w:r>
        <w:rPr>
          <w:spacing w:val="-2"/>
        </w:rPr>
        <w:t>.....................</w:t>
      </w:r>
      <w:proofErr w:type="gramEnd"/>
    </w:p>
    <w:p w:rsidR="00B4734C" w:rsidRDefault="00B4734C" w:rsidP="00B4734C">
      <w:pPr>
        <w:pStyle w:val="Textoindependiente"/>
      </w:pPr>
    </w:p>
    <w:p w:rsidR="00B4734C" w:rsidRDefault="00B4734C" w:rsidP="00B4734C">
      <w:pPr>
        <w:pStyle w:val="Textoindependiente"/>
      </w:pPr>
    </w:p>
    <w:p w:rsidR="00B4734C" w:rsidRDefault="00B4734C" w:rsidP="00B4734C">
      <w:pPr>
        <w:pStyle w:val="Textoindependiente"/>
        <w:spacing w:before="129"/>
      </w:pPr>
    </w:p>
    <w:p w:rsidR="00B4734C" w:rsidRDefault="00B4734C" w:rsidP="00B4734C">
      <w:pPr>
        <w:pStyle w:val="Ttulo1"/>
        <w:jc w:val="left"/>
      </w:pPr>
      <w:r>
        <w:t>Objeto</w:t>
      </w:r>
      <w:r>
        <w:rPr>
          <w:spacing w:val="-1"/>
        </w:rPr>
        <w:t xml:space="preserve"> </w:t>
      </w:r>
      <w:r>
        <w:t>del</w:t>
      </w:r>
      <w:r>
        <w:rPr>
          <w:spacing w:val="-1"/>
        </w:rPr>
        <w:t xml:space="preserve"> </w:t>
      </w:r>
      <w:r>
        <w:rPr>
          <w:spacing w:val="-2"/>
        </w:rPr>
        <w:t>encargo</w:t>
      </w:r>
    </w:p>
    <w:p w:rsidR="00B4734C" w:rsidRDefault="00B4734C" w:rsidP="00B4734C">
      <w:pPr>
        <w:pStyle w:val="Textoindependiente"/>
        <w:rPr>
          <w:b/>
          <w:i/>
        </w:rPr>
      </w:pPr>
    </w:p>
    <w:p w:rsidR="00B4734C" w:rsidRDefault="00B4734C" w:rsidP="00B4734C">
      <w:pPr>
        <w:pStyle w:val="Textoindependiente"/>
        <w:spacing w:line="259" w:lineRule="auto"/>
        <w:ind w:left="145" w:right="132"/>
        <w:jc w:val="both"/>
      </w:pPr>
      <w:r>
        <w:t xml:space="preserve">He sido contratado por ABCD para emitir un informe de cumplimiento sobre las condiciones para solicitar el recupero de los saldos a favor del Impuesto al Valor Agregado vinculados con operaciones de exportación, o actividades u operaciones que reciban el mismo tratamiento </w:t>
      </w:r>
      <w:r>
        <w:rPr>
          <w:color w:val="FF0000"/>
        </w:rPr>
        <w:t>(1)</w:t>
      </w:r>
      <w:r>
        <w:t xml:space="preserve">, así como de la razonabilidad, existencia y legitimidad de los créditos fiscales sujetos a recupero, de acuerdo con lo establecido en el Art. 43 y siguiente de la Ley del Impuesto al Valor Agregado y sus modificatorias, y lo requerido por las RG N° 2000/06 y 5173/2022 ambas de la Administración Federal de Ingresos Públicos (en adelante AFIP). </w:t>
      </w:r>
      <w:r>
        <w:rPr>
          <w:color w:val="FF0000"/>
        </w:rPr>
        <w:t>(2)</w:t>
      </w:r>
    </w:p>
    <w:p w:rsidR="00B4734C" w:rsidRDefault="00B4734C" w:rsidP="00B4734C">
      <w:pPr>
        <w:pStyle w:val="Textoindependiente"/>
        <w:spacing w:before="258"/>
      </w:pPr>
    </w:p>
    <w:p w:rsidR="00B4734C" w:rsidRDefault="00B4734C" w:rsidP="00B4734C">
      <w:pPr>
        <w:pStyle w:val="Ttulo1"/>
        <w:jc w:val="left"/>
      </w:pPr>
      <w:r>
        <w:t>Responsabilidad</w:t>
      </w:r>
      <w:r>
        <w:rPr>
          <w:spacing w:val="-8"/>
        </w:rPr>
        <w:t xml:space="preserve"> </w:t>
      </w:r>
      <w:r>
        <w:t>de</w:t>
      </w:r>
      <w:r>
        <w:rPr>
          <w:spacing w:val="-5"/>
        </w:rPr>
        <w:t xml:space="preserve"> </w:t>
      </w:r>
      <w:r>
        <w:t>la</w:t>
      </w:r>
      <w:r>
        <w:rPr>
          <w:spacing w:val="-2"/>
        </w:rPr>
        <w:t xml:space="preserve"> </w:t>
      </w:r>
      <w:r>
        <w:t>Dirección</w:t>
      </w:r>
      <w:r>
        <w:rPr>
          <w:spacing w:val="-2"/>
        </w:rPr>
        <w:t xml:space="preserve"> </w:t>
      </w:r>
      <w:r>
        <w:rPr>
          <w:b w:val="0"/>
        </w:rPr>
        <w:t>{</w:t>
      </w:r>
      <w:r>
        <w:t>adaptar</w:t>
      </w:r>
      <w:r>
        <w:rPr>
          <w:spacing w:val="-4"/>
        </w:rPr>
        <w:t xml:space="preserve"> </w:t>
      </w:r>
      <w:r>
        <w:t>según</w:t>
      </w:r>
      <w:r>
        <w:rPr>
          <w:spacing w:val="-4"/>
        </w:rPr>
        <w:t xml:space="preserve"> </w:t>
      </w:r>
      <w:r>
        <w:t>corresponda</w:t>
      </w:r>
      <w:proofErr w:type="gramStart"/>
      <w:r>
        <w:t>}</w:t>
      </w:r>
      <w:bookmarkStart w:id="0" w:name="_GoBack"/>
      <w:bookmarkEnd w:id="0"/>
      <w:r>
        <w:t>de</w:t>
      </w:r>
      <w:proofErr w:type="gramEnd"/>
      <w:r>
        <w:rPr>
          <w:spacing w:val="1"/>
        </w:rPr>
        <w:t xml:space="preserve"> </w:t>
      </w:r>
      <w:r>
        <w:t>la</w:t>
      </w:r>
      <w:r>
        <w:rPr>
          <w:spacing w:val="-3"/>
        </w:rPr>
        <w:t xml:space="preserve"> </w:t>
      </w:r>
      <w:r>
        <w:rPr>
          <w:spacing w:val="-2"/>
        </w:rPr>
        <w:t>Sociedad</w:t>
      </w:r>
    </w:p>
    <w:p w:rsidR="00B4734C" w:rsidRDefault="00B4734C" w:rsidP="00B4734C">
      <w:pPr>
        <w:pStyle w:val="Textoindependiente"/>
        <w:spacing w:before="1"/>
        <w:rPr>
          <w:b/>
          <w:i/>
        </w:rPr>
      </w:pPr>
    </w:p>
    <w:p w:rsidR="00B4734C" w:rsidRDefault="00B4734C" w:rsidP="00B4734C">
      <w:pPr>
        <w:pStyle w:val="Textoindependiente"/>
        <w:tabs>
          <w:tab w:val="left" w:leader="dot" w:pos="4278"/>
        </w:tabs>
        <w:ind w:left="145" w:right="147"/>
        <w:jc w:val="both"/>
      </w:pPr>
      <w:r>
        <w:t>La Dirección de la Sociedad es responsable de la preparación y presentación de la Información objeto del encargo, de acuerdo con lo requerido por AFIP y de la legitimidad de los</w:t>
      </w:r>
      <w:r>
        <w:rPr>
          <w:spacing w:val="-4"/>
        </w:rPr>
        <w:t xml:space="preserve"> </w:t>
      </w:r>
      <w:r>
        <w:t>créditos fiscales sujetos a devolución. Dicha información se refiere al monto del saldo a favor del Impuesto al Valor Agregado</w:t>
      </w:r>
      <w:r>
        <w:rPr>
          <w:spacing w:val="16"/>
        </w:rPr>
        <w:t xml:space="preserve"> </w:t>
      </w:r>
      <w:r>
        <w:t>de</w:t>
      </w:r>
      <w:r>
        <w:rPr>
          <w:spacing w:val="12"/>
        </w:rPr>
        <w:t xml:space="preserve"> </w:t>
      </w:r>
      <w:r>
        <w:t>ABCD</w:t>
      </w:r>
      <w:r>
        <w:rPr>
          <w:spacing w:val="9"/>
        </w:rPr>
        <w:t xml:space="preserve"> </w:t>
      </w:r>
      <w:r>
        <w:t>C.U.I.T.</w:t>
      </w:r>
      <w:r>
        <w:rPr>
          <w:spacing w:val="12"/>
        </w:rPr>
        <w:t xml:space="preserve"> </w:t>
      </w:r>
      <w:r>
        <w:rPr>
          <w:spacing w:val="-5"/>
        </w:rPr>
        <w:t>N°</w:t>
      </w:r>
      <w:r>
        <w:tab/>
        <w:t>derivado</w:t>
      </w:r>
      <w:r>
        <w:rPr>
          <w:spacing w:val="10"/>
        </w:rPr>
        <w:t xml:space="preserve"> </w:t>
      </w:r>
      <w:r>
        <w:t>de</w:t>
      </w:r>
      <w:r>
        <w:rPr>
          <w:spacing w:val="11"/>
        </w:rPr>
        <w:t xml:space="preserve"> </w:t>
      </w:r>
      <w:r>
        <w:t>operaciones</w:t>
      </w:r>
      <w:r>
        <w:rPr>
          <w:spacing w:val="10"/>
        </w:rPr>
        <w:t xml:space="preserve"> </w:t>
      </w:r>
      <w:r>
        <w:t>de</w:t>
      </w:r>
      <w:r>
        <w:rPr>
          <w:spacing w:val="15"/>
        </w:rPr>
        <w:t xml:space="preserve"> </w:t>
      </w:r>
      <w:r>
        <w:t>exportación</w:t>
      </w:r>
      <w:r>
        <w:rPr>
          <w:spacing w:val="11"/>
        </w:rPr>
        <w:t xml:space="preserve"> </w:t>
      </w:r>
      <w:r>
        <w:t>y/o</w:t>
      </w:r>
      <w:r>
        <w:rPr>
          <w:spacing w:val="10"/>
        </w:rPr>
        <w:t xml:space="preserve"> </w:t>
      </w:r>
      <w:r>
        <w:t>asimilables</w:t>
      </w:r>
      <w:r>
        <w:rPr>
          <w:spacing w:val="16"/>
        </w:rPr>
        <w:t xml:space="preserve"> </w:t>
      </w:r>
      <w:r>
        <w:rPr>
          <w:spacing w:val="-10"/>
        </w:rPr>
        <w:t>/</w:t>
      </w:r>
    </w:p>
    <w:p w:rsidR="00B4734C" w:rsidRDefault="00B4734C" w:rsidP="00B4734C">
      <w:pPr>
        <w:pStyle w:val="Textoindependiente"/>
        <w:ind w:left="145"/>
        <w:jc w:val="both"/>
      </w:pPr>
      <w:proofErr w:type="gramStart"/>
      <w:r>
        <w:t>operaciones</w:t>
      </w:r>
      <w:proofErr w:type="gramEnd"/>
      <w:r>
        <w:rPr>
          <w:spacing w:val="54"/>
        </w:rPr>
        <w:t xml:space="preserve"> </w:t>
      </w:r>
      <w:r>
        <w:t>beneficiadas,</w:t>
      </w:r>
      <w:r>
        <w:rPr>
          <w:spacing w:val="57"/>
        </w:rPr>
        <w:t xml:space="preserve"> </w:t>
      </w:r>
      <w:r>
        <w:t>correspondientes</w:t>
      </w:r>
      <w:r>
        <w:rPr>
          <w:spacing w:val="54"/>
        </w:rPr>
        <w:t xml:space="preserve"> </w:t>
      </w:r>
      <w:r>
        <w:t>al</w:t>
      </w:r>
      <w:r>
        <w:rPr>
          <w:spacing w:val="56"/>
        </w:rPr>
        <w:t xml:space="preserve"> </w:t>
      </w:r>
      <w:r>
        <w:t>mes</w:t>
      </w:r>
      <w:r>
        <w:rPr>
          <w:spacing w:val="48"/>
        </w:rPr>
        <w:t xml:space="preserve"> </w:t>
      </w:r>
      <w:r>
        <w:t>de</w:t>
      </w:r>
      <w:r>
        <w:rPr>
          <w:spacing w:val="53"/>
        </w:rPr>
        <w:t xml:space="preserve"> </w:t>
      </w:r>
      <w:r>
        <w:t>………….</w:t>
      </w:r>
      <w:r>
        <w:rPr>
          <w:spacing w:val="54"/>
        </w:rPr>
        <w:t xml:space="preserve"> </w:t>
      </w:r>
      <w:r>
        <w:t>de</w:t>
      </w:r>
      <w:r>
        <w:rPr>
          <w:spacing w:val="56"/>
        </w:rPr>
        <w:t xml:space="preserve"> </w:t>
      </w:r>
      <w:r>
        <w:t>20…….</w:t>
      </w:r>
      <w:r>
        <w:rPr>
          <w:spacing w:val="50"/>
        </w:rPr>
        <w:t xml:space="preserve"> </w:t>
      </w:r>
      <w:r>
        <w:t>por</w:t>
      </w:r>
      <w:r>
        <w:rPr>
          <w:spacing w:val="51"/>
        </w:rPr>
        <w:t xml:space="preserve"> </w:t>
      </w:r>
      <w:r>
        <w:t>un</w:t>
      </w:r>
      <w:r>
        <w:rPr>
          <w:spacing w:val="55"/>
        </w:rPr>
        <w:t xml:space="preserve"> </w:t>
      </w:r>
      <w:r>
        <w:t>total</w:t>
      </w:r>
      <w:r>
        <w:rPr>
          <w:spacing w:val="53"/>
        </w:rPr>
        <w:t xml:space="preserve"> </w:t>
      </w:r>
      <w:r>
        <w:t>de</w:t>
      </w:r>
      <w:r>
        <w:rPr>
          <w:spacing w:val="60"/>
        </w:rPr>
        <w:t xml:space="preserve"> </w:t>
      </w:r>
      <w:r>
        <w:rPr>
          <w:spacing w:val="-10"/>
        </w:rPr>
        <w:t>$</w:t>
      </w:r>
    </w:p>
    <w:p w:rsidR="00B4734C" w:rsidRDefault="00B4734C" w:rsidP="00B4734C">
      <w:pPr>
        <w:pStyle w:val="Textoindependiente"/>
        <w:ind w:left="145" w:right="145"/>
        <w:jc w:val="both"/>
      </w:pPr>
      <w:proofErr w:type="gramStart"/>
      <w:r>
        <w:t>………….</w:t>
      </w:r>
      <w:proofErr w:type="gramEnd"/>
      <w:r>
        <w:t xml:space="preserve"> según surge del formulario N° 8147 (o el que corresponda) adjunto, preparado íntegramente por la Sociedad, y que ha sido inicialado por mí con propósitos de identificación.</w:t>
      </w:r>
    </w:p>
    <w:p w:rsidR="00B4734C" w:rsidRDefault="00B4734C" w:rsidP="00B4734C">
      <w:pPr>
        <w:pStyle w:val="Textoindependiente"/>
        <w:spacing w:before="272"/>
        <w:ind w:left="145" w:right="149"/>
        <w:jc w:val="both"/>
      </w:pPr>
      <w:r>
        <w:t>Asimismo, el Directorio de la Sociedad es responsable de la existencia de un efectivo sistema de control interno para posibilitar la preparación de la información identificada en el párrafo anterior, libre de incorrecciones significativas.</w:t>
      </w:r>
    </w:p>
    <w:p w:rsidR="00B4734C" w:rsidRDefault="00B4734C" w:rsidP="00B4734C">
      <w:pPr>
        <w:pStyle w:val="Textoindependiente"/>
        <w:jc w:val="both"/>
        <w:sectPr w:rsidR="00B4734C">
          <w:headerReference w:type="default" r:id="rId5"/>
          <w:footerReference w:type="default" r:id="rId6"/>
          <w:pgSz w:w="12240" w:h="15840"/>
          <w:pgMar w:top="2080" w:right="708" w:bottom="1200" w:left="1559" w:header="1244" w:footer="1013" w:gutter="0"/>
          <w:cols w:space="720"/>
        </w:sectPr>
      </w:pPr>
    </w:p>
    <w:p w:rsidR="00B4734C" w:rsidRDefault="00B4734C" w:rsidP="00B4734C">
      <w:pPr>
        <w:pStyle w:val="Textoindependiente"/>
      </w:pPr>
    </w:p>
    <w:p w:rsidR="00B4734C" w:rsidRDefault="00B4734C" w:rsidP="00B4734C">
      <w:pPr>
        <w:pStyle w:val="Textoindependiente"/>
      </w:pPr>
    </w:p>
    <w:p w:rsidR="00B4734C" w:rsidRDefault="00B4734C" w:rsidP="00B4734C">
      <w:pPr>
        <w:pStyle w:val="Textoindependiente"/>
        <w:spacing w:before="209"/>
      </w:pPr>
    </w:p>
    <w:p w:rsidR="00B4734C" w:rsidRDefault="00B4734C" w:rsidP="00B4734C">
      <w:pPr>
        <w:pStyle w:val="Ttulo1"/>
      </w:pPr>
      <w:r>
        <w:t>Responsabilidad</w:t>
      </w:r>
      <w:r>
        <w:rPr>
          <w:spacing w:val="-5"/>
        </w:rPr>
        <w:t xml:space="preserve"> </w:t>
      </w:r>
      <w:r>
        <w:t>del</w:t>
      </w:r>
      <w:r>
        <w:rPr>
          <w:spacing w:val="-1"/>
        </w:rPr>
        <w:t xml:space="preserve"> </w:t>
      </w:r>
      <w:r>
        <w:t>contador</w:t>
      </w:r>
      <w:r>
        <w:rPr>
          <w:spacing w:val="-2"/>
        </w:rPr>
        <w:t xml:space="preserve"> público</w:t>
      </w:r>
    </w:p>
    <w:p w:rsidR="00B4734C" w:rsidRDefault="00B4734C" w:rsidP="00B4734C">
      <w:pPr>
        <w:pStyle w:val="Textoindependiente"/>
        <w:rPr>
          <w:b/>
          <w:i/>
        </w:rPr>
      </w:pPr>
    </w:p>
    <w:p w:rsidR="00B4734C" w:rsidRDefault="00B4734C" w:rsidP="00B4734C">
      <w:pPr>
        <w:pStyle w:val="Textoindependiente"/>
        <w:ind w:left="145" w:right="139"/>
        <w:jc w:val="both"/>
      </w:pPr>
      <w:r>
        <w:t>Mi responsabilidad consiste en</w:t>
      </w:r>
      <w:r>
        <w:rPr>
          <w:spacing w:val="-3"/>
        </w:rPr>
        <w:t xml:space="preserve"> </w:t>
      </w:r>
      <w:r>
        <w:t>la</w:t>
      </w:r>
      <w:r>
        <w:rPr>
          <w:spacing w:val="-2"/>
        </w:rPr>
        <w:t xml:space="preserve"> </w:t>
      </w:r>
      <w:r>
        <w:t>emisión</w:t>
      </w:r>
      <w:r>
        <w:rPr>
          <w:spacing w:val="-4"/>
        </w:rPr>
        <w:t xml:space="preserve"> </w:t>
      </w:r>
      <w:r>
        <w:t>del presente informe de</w:t>
      </w:r>
      <w:r>
        <w:rPr>
          <w:spacing w:val="-2"/>
        </w:rPr>
        <w:t xml:space="preserve"> </w:t>
      </w:r>
      <w:r>
        <w:t>cumplimiento, basado en mi</w:t>
      </w:r>
      <w:r>
        <w:rPr>
          <w:spacing w:val="-2"/>
        </w:rPr>
        <w:t xml:space="preserve"> </w:t>
      </w:r>
      <w:r>
        <w:t>tarea profesional, que se detalla en el párrafo siguiente, para cumplir con los requerimientos de AFIP.</w:t>
      </w:r>
    </w:p>
    <w:p w:rsidR="00B4734C" w:rsidRDefault="00B4734C" w:rsidP="00B4734C">
      <w:pPr>
        <w:pStyle w:val="Textoindependiente"/>
      </w:pPr>
    </w:p>
    <w:p w:rsidR="00B4734C" w:rsidRDefault="00B4734C" w:rsidP="00B4734C">
      <w:pPr>
        <w:pStyle w:val="Textoindependiente"/>
        <w:ind w:left="145" w:right="134"/>
        <w:jc w:val="both"/>
      </w:pPr>
      <w:r>
        <w:t>Soy independiente de ABCD y he cumplido las demás responsabilidades de ética de conformidad con</w:t>
      </w:r>
      <w:r>
        <w:rPr>
          <w:spacing w:val="-3"/>
        </w:rPr>
        <w:t xml:space="preserve"> </w:t>
      </w:r>
      <w:r>
        <w:t>los</w:t>
      </w:r>
      <w:r>
        <w:rPr>
          <w:spacing w:val="-4"/>
        </w:rPr>
        <w:t xml:space="preserve"> </w:t>
      </w:r>
      <w:r>
        <w:t>requerimientos</w:t>
      </w:r>
      <w:r>
        <w:rPr>
          <w:spacing w:val="-3"/>
        </w:rPr>
        <w:t xml:space="preserve"> </w:t>
      </w:r>
      <w:r>
        <w:t>del</w:t>
      </w:r>
      <w:r>
        <w:rPr>
          <w:spacing w:val="-1"/>
        </w:rPr>
        <w:t xml:space="preserve"> </w:t>
      </w:r>
      <w:r>
        <w:t>Código</w:t>
      </w:r>
      <w:r>
        <w:rPr>
          <w:spacing w:val="-3"/>
        </w:rPr>
        <w:t xml:space="preserve"> </w:t>
      </w:r>
      <w:r>
        <w:t>de</w:t>
      </w:r>
      <w:r>
        <w:rPr>
          <w:spacing w:val="-2"/>
        </w:rPr>
        <w:t xml:space="preserve"> </w:t>
      </w:r>
      <w:r>
        <w:t>Ética</w:t>
      </w:r>
      <w:r>
        <w:rPr>
          <w:spacing w:val="-1"/>
        </w:rPr>
        <w:t xml:space="preserve"> </w:t>
      </w:r>
      <w:r>
        <w:t>del</w:t>
      </w:r>
      <w:r>
        <w:rPr>
          <w:spacing w:val="-2"/>
        </w:rPr>
        <w:t xml:space="preserve"> </w:t>
      </w:r>
      <w:r>
        <w:t>Consejo</w:t>
      </w:r>
      <w:r>
        <w:rPr>
          <w:spacing w:val="-3"/>
        </w:rPr>
        <w:t xml:space="preserve"> </w:t>
      </w:r>
      <w:r>
        <w:t>Profesional de Ciencias</w:t>
      </w:r>
      <w:r>
        <w:rPr>
          <w:spacing w:val="-3"/>
        </w:rPr>
        <w:t xml:space="preserve"> </w:t>
      </w:r>
      <w:r>
        <w:t>Económicas</w:t>
      </w:r>
      <w:r>
        <w:rPr>
          <w:spacing w:val="-1"/>
        </w:rPr>
        <w:t xml:space="preserve"> </w:t>
      </w:r>
      <w:proofErr w:type="gramStart"/>
      <w:r>
        <w:t>de …</w:t>
      </w:r>
      <w:proofErr w:type="gramEnd"/>
      <w:r>
        <w:t xml:space="preserve"> y de la Resolución Técnica N° 37 de la FACPCE, modificada por la Resolución Técnica N° 53 de la FACPCE (en adelante, “Resolución Técnica N° 37”).</w:t>
      </w:r>
    </w:p>
    <w:p w:rsidR="00B4734C" w:rsidRDefault="00B4734C" w:rsidP="00B4734C">
      <w:pPr>
        <w:pStyle w:val="Textoindependiente"/>
      </w:pPr>
    </w:p>
    <w:p w:rsidR="00B4734C" w:rsidRDefault="00B4734C" w:rsidP="00B4734C">
      <w:pPr>
        <w:pStyle w:val="Textoindependiente"/>
      </w:pPr>
    </w:p>
    <w:p w:rsidR="00B4734C" w:rsidRDefault="00B4734C" w:rsidP="00B4734C">
      <w:pPr>
        <w:pStyle w:val="Ttulo1"/>
        <w:spacing w:before="1"/>
      </w:pPr>
      <w:r>
        <w:t xml:space="preserve">Tarea </w:t>
      </w:r>
      <w:r>
        <w:rPr>
          <w:spacing w:val="-2"/>
        </w:rPr>
        <w:t>profesional</w:t>
      </w:r>
    </w:p>
    <w:p w:rsidR="00B4734C" w:rsidRDefault="00B4734C" w:rsidP="00B4734C">
      <w:pPr>
        <w:pStyle w:val="Textoindependiente"/>
        <w:spacing w:before="275"/>
        <w:ind w:left="145" w:right="126"/>
        <w:jc w:val="both"/>
      </w:pPr>
      <w:r>
        <w:t>Mi tarea profesional fue desarrollada de conformidad con las normas establecidas en Capítulo VIII de la Resolución Técnica N° 37 y consistió en la aplicación de procedimientos, en su naturaleza de auditoría, que he considerado suficientes con el fin de corroborar que la información objeto del encargo es</w:t>
      </w:r>
      <w:r>
        <w:rPr>
          <w:spacing w:val="-2"/>
        </w:rPr>
        <w:t xml:space="preserve"> </w:t>
      </w:r>
      <w:r>
        <w:t>legítima, está</w:t>
      </w:r>
      <w:r>
        <w:rPr>
          <w:spacing w:val="-1"/>
        </w:rPr>
        <w:t xml:space="preserve"> </w:t>
      </w:r>
      <w:r>
        <w:t>libre de</w:t>
      </w:r>
      <w:r>
        <w:rPr>
          <w:spacing w:val="-1"/>
        </w:rPr>
        <w:t xml:space="preserve"> </w:t>
      </w:r>
      <w:r>
        <w:t>incorrecciones</w:t>
      </w:r>
      <w:r>
        <w:rPr>
          <w:spacing w:val="-1"/>
        </w:rPr>
        <w:t xml:space="preserve"> </w:t>
      </w:r>
      <w:r>
        <w:t>significativas y cumple con lo establecido</w:t>
      </w:r>
      <w:r>
        <w:rPr>
          <w:spacing w:val="-2"/>
        </w:rPr>
        <w:t xml:space="preserve"> </w:t>
      </w:r>
      <w:r>
        <w:t>en el Art. 43 y siguiente de la Ley del Impuesto al Valor Agregado y sus modificatorias, y los requerimientos de las RG Nº 2000/06 y/o 5173/22 de AFIP.</w:t>
      </w:r>
    </w:p>
    <w:p w:rsidR="00B4734C" w:rsidRDefault="00B4734C" w:rsidP="00B4734C">
      <w:pPr>
        <w:pStyle w:val="Textoindependiente"/>
        <w:spacing w:before="1"/>
      </w:pPr>
    </w:p>
    <w:p w:rsidR="00B4734C" w:rsidRDefault="00B4734C" w:rsidP="00B4734C">
      <w:pPr>
        <w:pStyle w:val="Textoindependiente"/>
        <w:spacing w:line="242" w:lineRule="auto"/>
        <w:ind w:left="145" w:right="150"/>
        <w:jc w:val="both"/>
      </w:pPr>
      <w:r>
        <w:t>La suficiencia de los procedimientos aplicados la he determinado luego de obtener un adecuado conocimiento del sistema de control interno de la Sociedad.</w:t>
      </w:r>
    </w:p>
    <w:p w:rsidR="00B4734C" w:rsidRDefault="00B4734C" w:rsidP="00B4734C">
      <w:pPr>
        <w:pStyle w:val="Textoindependiente"/>
        <w:spacing w:before="275"/>
        <w:ind w:left="145" w:right="149"/>
        <w:jc w:val="both"/>
      </w:pPr>
      <w:r>
        <w:t>La Resolución Técnica N° 37 exige que planifique y ejecute mi tarea de forma tal que me permita emitir el presente informe de cumplimiento.</w:t>
      </w:r>
    </w:p>
    <w:p w:rsidR="00B4734C" w:rsidRDefault="00B4734C" w:rsidP="00B4734C">
      <w:pPr>
        <w:pStyle w:val="Textoindependiente"/>
      </w:pPr>
    </w:p>
    <w:p w:rsidR="00B4734C" w:rsidRDefault="00B4734C" w:rsidP="00B4734C">
      <w:pPr>
        <w:pStyle w:val="Textoindependiente"/>
        <w:ind w:left="145" w:right="152"/>
        <w:jc w:val="both"/>
      </w:pPr>
      <w:r>
        <w:t>Los procedimientos específicamente seleccionados y aplicados se detallan en el Anexo I adjunto al presente informe.</w:t>
      </w:r>
    </w:p>
    <w:p w:rsidR="00B4734C" w:rsidRDefault="00B4734C" w:rsidP="00B4734C">
      <w:pPr>
        <w:pStyle w:val="Textoindependiente"/>
      </w:pPr>
    </w:p>
    <w:p w:rsidR="00B4734C" w:rsidRDefault="00B4734C" w:rsidP="00B4734C">
      <w:pPr>
        <w:pStyle w:val="Textoindependiente"/>
        <w:spacing w:before="1"/>
      </w:pPr>
    </w:p>
    <w:p w:rsidR="00B4734C" w:rsidRDefault="00B4734C" w:rsidP="00B4734C">
      <w:pPr>
        <w:pStyle w:val="Ttulo1"/>
      </w:pPr>
      <w:r>
        <w:t>Manifestación</w:t>
      </w:r>
      <w:r>
        <w:rPr>
          <w:spacing w:val="-8"/>
        </w:rPr>
        <w:t xml:space="preserve"> </w:t>
      </w:r>
      <w:r>
        <w:rPr>
          <w:spacing w:val="-2"/>
        </w:rPr>
        <w:t>profesional</w:t>
      </w:r>
    </w:p>
    <w:p w:rsidR="00B4734C" w:rsidRDefault="00B4734C" w:rsidP="00B4734C">
      <w:pPr>
        <w:pStyle w:val="Textoindependiente"/>
        <w:rPr>
          <w:b/>
          <w:i/>
        </w:rPr>
      </w:pPr>
    </w:p>
    <w:p w:rsidR="00B4734C" w:rsidRDefault="00B4734C" w:rsidP="00B4734C">
      <w:pPr>
        <w:pStyle w:val="Textoindependiente"/>
        <w:ind w:left="145" w:right="136"/>
        <w:jc w:val="both"/>
      </w:pPr>
      <w:r>
        <w:t xml:space="preserve">Sobre la base del trabajo realizado, cuyo alcance circunscripto exclusivamente a los procedimientos realizados se describe en el párrafo precedente, y en lo que es materia de mi competencia, en mi opinión, resulta verosímil el importe de los créditos fiscales y su vinculación con las operaciones de exportación y/o asimilables (u operaciones que perfeccionan el beneficio que se trate, según el régimen por el que se formula el dictamen), incluidos en el F. 8147 adjunto, correspondientes al Régimen ... </w:t>
      </w:r>
      <w:r>
        <w:rPr>
          <w:color w:val="FF0000"/>
        </w:rPr>
        <w:t>(3)</w:t>
      </w:r>
      <w:r>
        <w:t xml:space="preserve">, mes de … de 20…, que ascienden a $ …………, cumpliendo el crédito fiscal reclamado por ABCD con los requisitos de razonabilidad, legitimidad y existencia, establecidos por la Ley del Impuesto al Valor Agregado, y requerimientos de las RG Nº 2000/06 y/o 5173/22 de la AFIP. </w:t>
      </w:r>
      <w:r>
        <w:rPr>
          <w:color w:val="FF0000"/>
        </w:rPr>
        <w:t>(1)</w:t>
      </w:r>
    </w:p>
    <w:p w:rsidR="00B4734C" w:rsidRDefault="00B4734C" w:rsidP="00B4734C">
      <w:pPr>
        <w:pStyle w:val="Textoindependiente"/>
        <w:jc w:val="both"/>
        <w:sectPr w:rsidR="00B4734C">
          <w:pgSz w:w="12240" w:h="15840"/>
          <w:pgMar w:top="2080" w:right="708" w:bottom="1200" w:left="1559" w:header="1244" w:footer="1013" w:gutter="0"/>
          <w:cols w:space="720"/>
        </w:sectPr>
      </w:pPr>
    </w:p>
    <w:p w:rsidR="00B4734C" w:rsidRDefault="00B4734C" w:rsidP="00B4734C">
      <w:pPr>
        <w:pStyle w:val="Textoindependiente"/>
      </w:pPr>
    </w:p>
    <w:p w:rsidR="00B4734C" w:rsidRDefault="00B4734C" w:rsidP="00B4734C">
      <w:pPr>
        <w:pStyle w:val="Textoindependiente"/>
      </w:pPr>
    </w:p>
    <w:p w:rsidR="00B4734C" w:rsidRDefault="00B4734C" w:rsidP="00B4734C">
      <w:pPr>
        <w:pStyle w:val="Textoindependiente"/>
        <w:spacing w:before="153"/>
      </w:pPr>
    </w:p>
    <w:p w:rsidR="00B4734C" w:rsidRDefault="00B4734C" w:rsidP="00B4734C">
      <w:pPr>
        <w:pStyle w:val="Ttulo1"/>
      </w:pPr>
      <w:r>
        <w:t>Restricción</w:t>
      </w:r>
      <w:r>
        <w:rPr>
          <w:spacing w:val="-3"/>
        </w:rPr>
        <w:t xml:space="preserve"> </w:t>
      </w:r>
      <w:r>
        <w:t>de</w:t>
      </w:r>
      <w:r>
        <w:rPr>
          <w:spacing w:val="-4"/>
        </w:rPr>
        <w:t xml:space="preserve"> </w:t>
      </w:r>
      <w:r>
        <w:t>uso</w:t>
      </w:r>
      <w:r>
        <w:rPr>
          <w:spacing w:val="-2"/>
        </w:rPr>
        <w:t xml:space="preserve"> </w:t>
      </w:r>
      <w:r>
        <w:t>del</w:t>
      </w:r>
      <w:r>
        <w:rPr>
          <w:spacing w:val="-1"/>
        </w:rPr>
        <w:t xml:space="preserve"> </w:t>
      </w:r>
      <w:r>
        <w:t>informe</w:t>
      </w:r>
      <w:r>
        <w:rPr>
          <w:spacing w:val="-4"/>
        </w:rPr>
        <w:t xml:space="preserve"> </w:t>
      </w:r>
      <w:r>
        <w:t>de</w:t>
      </w:r>
      <w:r>
        <w:rPr>
          <w:spacing w:val="-1"/>
        </w:rPr>
        <w:t xml:space="preserve"> </w:t>
      </w:r>
      <w:r>
        <w:rPr>
          <w:spacing w:val="-2"/>
        </w:rPr>
        <w:t>cumplimiento</w:t>
      </w:r>
    </w:p>
    <w:p w:rsidR="00B4734C" w:rsidRDefault="00B4734C" w:rsidP="00B4734C">
      <w:pPr>
        <w:pStyle w:val="Textoindependiente"/>
        <w:ind w:left="145" w:right="145"/>
        <w:jc w:val="both"/>
      </w:pPr>
      <w:r>
        <w:t>Mi informe de cumplimiento ha sido preparado exclusivamente para uso de la Dirección y para su presentación ante AFIP en relación con la solicitud de recupero de saldo técnico de IVA por exportaciones (o las operaciones que perfeccionen el beneficio, según el régimen por el que se formula el dictamen), por lo tanto, no asumo responsabilidad en el caso que sea utilizado o se haga referencia a él o sea distribuido con otro propósito.</w:t>
      </w:r>
    </w:p>
    <w:p w:rsidR="00B4734C" w:rsidRDefault="00B4734C" w:rsidP="00B4734C">
      <w:pPr>
        <w:pStyle w:val="Textoindependiente"/>
      </w:pPr>
    </w:p>
    <w:p w:rsidR="00B4734C" w:rsidRDefault="00B4734C" w:rsidP="00B4734C">
      <w:pPr>
        <w:pStyle w:val="Textoindependiente"/>
      </w:pPr>
    </w:p>
    <w:p w:rsidR="00B4734C" w:rsidRDefault="00B4734C" w:rsidP="00B4734C">
      <w:pPr>
        <w:pStyle w:val="Textoindependiente"/>
        <w:ind w:left="145"/>
        <w:jc w:val="both"/>
      </w:pPr>
      <w:r>
        <w:t>Lugar</w:t>
      </w:r>
      <w:r>
        <w:rPr>
          <w:spacing w:val="1"/>
        </w:rPr>
        <w:t xml:space="preserve"> </w:t>
      </w:r>
      <w:r>
        <w:t>y</w:t>
      </w:r>
      <w:r>
        <w:rPr>
          <w:spacing w:val="1"/>
        </w:rPr>
        <w:t xml:space="preserve"> </w:t>
      </w:r>
      <w:r>
        <w:rPr>
          <w:spacing w:val="-2"/>
        </w:rPr>
        <w:t>fecha</w:t>
      </w:r>
    </w:p>
    <w:p w:rsidR="00B4734C" w:rsidRDefault="00B4734C" w:rsidP="00B4734C">
      <w:pPr>
        <w:pStyle w:val="Textoindependiente"/>
        <w:spacing w:before="1"/>
        <w:ind w:left="145"/>
        <w:jc w:val="both"/>
      </w:pPr>
      <w:r>
        <w:t>Firma</w:t>
      </w:r>
      <w:r>
        <w:rPr>
          <w:spacing w:val="-3"/>
        </w:rPr>
        <w:t xml:space="preserve"> </w:t>
      </w:r>
      <w:r>
        <w:t>del</w:t>
      </w:r>
      <w:r>
        <w:rPr>
          <w:spacing w:val="2"/>
        </w:rPr>
        <w:t xml:space="preserve"> </w:t>
      </w:r>
      <w:r>
        <w:rPr>
          <w:spacing w:val="-2"/>
        </w:rPr>
        <w:t>profesional</w:t>
      </w:r>
    </w:p>
    <w:p w:rsidR="00B4734C" w:rsidRDefault="00B4734C" w:rsidP="00B4734C">
      <w:pPr>
        <w:pStyle w:val="Prrafodelista"/>
        <w:numPr>
          <w:ilvl w:val="0"/>
          <w:numId w:val="1"/>
        </w:numPr>
        <w:tabs>
          <w:tab w:val="left" w:pos="425"/>
          <w:tab w:val="left" w:pos="527"/>
        </w:tabs>
        <w:spacing w:before="275"/>
        <w:ind w:right="135" w:hanging="284"/>
        <w:rPr>
          <w:sz w:val="24"/>
        </w:rPr>
      </w:pPr>
      <w:r>
        <w:rPr>
          <w:sz w:val="24"/>
        </w:rPr>
        <w:tab/>
        <w:t>U</w:t>
      </w:r>
      <w:r>
        <w:rPr>
          <w:spacing w:val="40"/>
          <w:sz w:val="24"/>
        </w:rPr>
        <w:t xml:space="preserve"> </w:t>
      </w:r>
      <w:r>
        <w:rPr>
          <w:sz w:val="24"/>
        </w:rPr>
        <w:t>“operaciones</w:t>
      </w:r>
      <w:r>
        <w:rPr>
          <w:spacing w:val="40"/>
          <w:sz w:val="24"/>
        </w:rPr>
        <w:t xml:space="preserve"> </w:t>
      </w:r>
      <w:r>
        <w:rPr>
          <w:sz w:val="24"/>
        </w:rPr>
        <w:t>que</w:t>
      </w:r>
      <w:r>
        <w:rPr>
          <w:spacing w:val="40"/>
          <w:sz w:val="24"/>
        </w:rPr>
        <w:t xml:space="preserve"> </w:t>
      </w:r>
      <w:r>
        <w:rPr>
          <w:sz w:val="24"/>
        </w:rPr>
        <w:t>perfeccionan</w:t>
      </w:r>
      <w:r>
        <w:rPr>
          <w:spacing w:val="40"/>
          <w:sz w:val="24"/>
        </w:rPr>
        <w:t xml:space="preserve"> </w:t>
      </w:r>
      <w:r>
        <w:rPr>
          <w:sz w:val="24"/>
        </w:rPr>
        <w:t>el</w:t>
      </w:r>
      <w:r>
        <w:rPr>
          <w:spacing w:val="40"/>
          <w:sz w:val="24"/>
        </w:rPr>
        <w:t xml:space="preserve"> </w:t>
      </w:r>
      <w:r>
        <w:rPr>
          <w:sz w:val="24"/>
        </w:rPr>
        <w:t>beneficio</w:t>
      </w:r>
      <w:r>
        <w:rPr>
          <w:spacing w:val="40"/>
          <w:sz w:val="24"/>
        </w:rPr>
        <w:t xml:space="preserve"> </w:t>
      </w:r>
      <w:r>
        <w:rPr>
          <w:sz w:val="24"/>
        </w:rPr>
        <w:t>que</w:t>
      </w:r>
      <w:r>
        <w:rPr>
          <w:spacing w:val="40"/>
          <w:sz w:val="24"/>
        </w:rPr>
        <w:t xml:space="preserve"> </w:t>
      </w:r>
      <w:r>
        <w:rPr>
          <w:sz w:val="24"/>
        </w:rPr>
        <w:t>se</w:t>
      </w:r>
      <w:r>
        <w:rPr>
          <w:spacing w:val="40"/>
          <w:sz w:val="24"/>
        </w:rPr>
        <w:t xml:space="preserve"> </w:t>
      </w:r>
      <w:r>
        <w:rPr>
          <w:sz w:val="24"/>
        </w:rPr>
        <w:t>trate,</w:t>
      </w:r>
      <w:r>
        <w:rPr>
          <w:spacing w:val="40"/>
          <w:sz w:val="24"/>
        </w:rPr>
        <w:t xml:space="preserve"> </w:t>
      </w:r>
      <w:r>
        <w:rPr>
          <w:sz w:val="24"/>
        </w:rPr>
        <w:t>según</w:t>
      </w:r>
      <w:r>
        <w:rPr>
          <w:spacing w:val="40"/>
          <w:sz w:val="24"/>
        </w:rPr>
        <w:t xml:space="preserve"> </w:t>
      </w:r>
      <w:r>
        <w:rPr>
          <w:sz w:val="24"/>
        </w:rPr>
        <w:t>el</w:t>
      </w:r>
      <w:r>
        <w:rPr>
          <w:spacing w:val="40"/>
          <w:sz w:val="24"/>
        </w:rPr>
        <w:t xml:space="preserve"> </w:t>
      </w:r>
      <w:r>
        <w:rPr>
          <w:sz w:val="24"/>
        </w:rPr>
        <w:t>régimen</w:t>
      </w:r>
      <w:r>
        <w:rPr>
          <w:spacing w:val="40"/>
          <w:sz w:val="24"/>
        </w:rPr>
        <w:t xml:space="preserve"> </w:t>
      </w:r>
      <w:r>
        <w:rPr>
          <w:sz w:val="24"/>
        </w:rPr>
        <w:t>por</w:t>
      </w:r>
      <w:r>
        <w:rPr>
          <w:spacing w:val="40"/>
          <w:sz w:val="24"/>
        </w:rPr>
        <w:t xml:space="preserve"> </w:t>
      </w:r>
      <w:r>
        <w:rPr>
          <w:sz w:val="24"/>
        </w:rPr>
        <w:t>el</w:t>
      </w:r>
      <w:r>
        <w:rPr>
          <w:spacing w:val="40"/>
          <w:sz w:val="24"/>
        </w:rPr>
        <w:t xml:space="preserve"> </w:t>
      </w:r>
      <w:r>
        <w:rPr>
          <w:sz w:val="24"/>
        </w:rPr>
        <w:t>que</w:t>
      </w:r>
      <w:r>
        <w:rPr>
          <w:spacing w:val="40"/>
          <w:sz w:val="24"/>
        </w:rPr>
        <w:t xml:space="preserve"> </w:t>
      </w:r>
      <w:r>
        <w:rPr>
          <w:sz w:val="24"/>
        </w:rPr>
        <w:t>se formula el dictamen”, adaptar según corresponda.</w:t>
      </w:r>
    </w:p>
    <w:p w:rsidR="00B4734C" w:rsidRDefault="00B4734C" w:rsidP="00B4734C">
      <w:pPr>
        <w:pStyle w:val="Prrafodelista"/>
        <w:numPr>
          <w:ilvl w:val="0"/>
          <w:numId w:val="1"/>
        </w:numPr>
        <w:tabs>
          <w:tab w:val="left" w:pos="425"/>
          <w:tab w:val="left" w:pos="484"/>
        </w:tabs>
        <w:ind w:right="139" w:hanging="284"/>
        <w:rPr>
          <w:sz w:val="24"/>
        </w:rPr>
      </w:pPr>
      <w:r>
        <w:rPr>
          <w:sz w:val="24"/>
        </w:rPr>
        <w:t>Teniendo</w:t>
      </w:r>
      <w:r>
        <w:rPr>
          <w:spacing w:val="40"/>
          <w:sz w:val="24"/>
        </w:rPr>
        <w:t xml:space="preserve"> </w:t>
      </w:r>
      <w:r>
        <w:rPr>
          <w:sz w:val="24"/>
        </w:rPr>
        <w:t>en consideración que</w:t>
      </w:r>
      <w:r>
        <w:rPr>
          <w:spacing w:val="-2"/>
          <w:sz w:val="24"/>
        </w:rPr>
        <w:t xml:space="preserve"> </w:t>
      </w:r>
      <w:r>
        <w:rPr>
          <w:sz w:val="24"/>
        </w:rPr>
        <w:t>este modelo de informe puede ser aplicable</w:t>
      </w:r>
      <w:r>
        <w:rPr>
          <w:spacing w:val="-2"/>
          <w:sz w:val="24"/>
        </w:rPr>
        <w:t xml:space="preserve"> </w:t>
      </w:r>
      <w:r>
        <w:rPr>
          <w:sz w:val="24"/>
        </w:rPr>
        <w:t>a distintos regímenes de recupero IVA, en cada particular se deberán mencionar las normas que correspondan.</w:t>
      </w:r>
    </w:p>
    <w:p w:rsidR="00B4734C" w:rsidRDefault="00B4734C" w:rsidP="00B4734C">
      <w:pPr>
        <w:pStyle w:val="Prrafodelista"/>
        <w:numPr>
          <w:ilvl w:val="0"/>
          <w:numId w:val="1"/>
        </w:numPr>
        <w:tabs>
          <w:tab w:val="left" w:pos="425"/>
          <w:tab w:val="left" w:pos="491"/>
        </w:tabs>
        <w:spacing w:before="1"/>
        <w:ind w:right="147" w:hanging="284"/>
        <w:rPr>
          <w:sz w:val="24"/>
        </w:rPr>
      </w:pPr>
      <w:r>
        <w:rPr>
          <w:sz w:val="24"/>
        </w:rPr>
        <w:tab/>
        <w:t xml:space="preserve">Cuando se trate de F. 8147 también informar código de régimen y descripción consignado en el </w:t>
      </w:r>
      <w:r>
        <w:rPr>
          <w:spacing w:val="-2"/>
          <w:sz w:val="24"/>
        </w:rPr>
        <w:t>mismo.</w:t>
      </w:r>
    </w:p>
    <w:p w:rsidR="007B429B" w:rsidRDefault="007B429B"/>
    <w:sectPr w:rsidR="007B429B">
      <w:pgSz w:w="12240" w:h="15840"/>
      <w:pgMar w:top="2080" w:right="708" w:bottom="1200" w:left="1559" w:header="1244" w:footer="101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4DC" w:rsidRDefault="00B4734C">
    <w:pPr>
      <w:pStyle w:val="Textoindependiente"/>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00F" w:rsidRPr="001F05F0" w:rsidRDefault="00B4734C" w:rsidP="00AF500F">
    <w:pPr>
      <w:pStyle w:val="Encabezado"/>
      <w:jc w:val="right"/>
      <w:rPr>
        <w:b/>
        <w:sz w:val="28"/>
        <w:szCs w:val="28"/>
      </w:rPr>
    </w:pPr>
    <w:r w:rsidRPr="001F05F0">
      <w:rPr>
        <w:b/>
        <w:sz w:val="28"/>
        <w:szCs w:val="28"/>
      </w:rPr>
      <w:t xml:space="preserve">ANEXOS RESOLUCIÓN Nº 1791/2025 </w:t>
    </w:r>
    <w:proofErr w:type="spellStart"/>
    <w:r w:rsidRPr="001F05F0">
      <w:rPr>
        <w:b/>
        <w:sz w:val="28"/>
        <w:szCs w:val="28"/>
      </w:rPr>
      <w:t>CPCECh</w:t>
    </w:r>
    <w:proofErr w:type="spellEnd"/>
  </w:p>
  <w:p w:rsidR="00AF500F" w:rsidRDefault="00B4734C" w:rsidP="00AF500F">
    <w:pPr>
      <w:pStyle w:val="Textoindependiente"/>
      <w:spacing w:line="14" w:lineRule="auto"/>
      <w:rPr>
        <w:sz w:val="20"/>
      </w:rPr>
    </w:pPr>
  </w:p>
  <w:p w:rsidR="007E14DC" w:rsidRPr="00AF500F" w:rsidRDefault="00B4734C" w:rsidP="00AF50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F91E74"/>
    <w:multiLevelType w:val="hybridMultilevel"/>
    <w:tmpl w:val="DCBEF1E6"/>
    <w:lvl w:ilvl="0" w:tplc="A328A5C0">
      <w:start w:val="1"/>
      <w:numFmt w:val="decimal"/>
      <w:lvlText w:val="(%1)"/>
      <w:lvlJc w:val="left"/>
      <w:pPr>
        <w:ind w:left="425" w:hanging="388"/>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57AA99F0">
      <w:numFmt w:val="bullet"/>
      <w:lvlText w:val="•"/>
      <w:lvlJc w:val="left"/>
      <w:pPr>
        <w:ind w:left="1375" w:hanging="388"/>
      </w:pPr>
      <w:rPr>
        <w:rFonts w:hint="default"/>
        <w:lang w:val="es-ES" w:eastAsia="en-US" w:bidi="ar-SA"/>
      </w:rPr>
    </w:lvl>
    <w:lvl w:ilvl="2" w:tplc="1A963D98">
      <w:numFmt w:val="bullet"/>
      <w:lvlText w:val="•"/>
      <w:lvlJc w:val="left"/>
      <w:pPr>
        <w:ind w:left="2330" w:hanging="388"/>
      </w:pPr>
      <w:rPr>
        <w:rFonts w:hint="default"/>
        <w:lang w:val="es-ES" w:eastAsia="en-US" w:bidi="ar-SA"/>
      </w:rPr>
    </w:lvl>
    <w:lvl w:ilvl="3" w:tplc="5A98CDC8">
      <w:numFmt w:val="bullet"/>
      <w:lvlText w:val="•"/>
      <w:lvlJc w:val="left"/>
      <w:pPr>
        <w:ind w:left="3285" w:hanging="388"/>
      </w:pPr>
      <w:rPr>
        <w:rFonts w:hint="default"/>
        <w:lang w:val="es-ES" w:eastAsia="en-US" w:bidi="ar-SA"/>
      </w:rPr>
    </w:lvl>
    <w:lvl w:ilvl="4" w:tplc="EE2C9A3E">
      <w:numFmt w:val="bullet"/>
      <w:lvlText w:val="•"/>
      <w:lvlJc w:val="left"/>
      <w:pPr>
        <w:ind w:left="4241" w:hanging="388"/>
      </w:pPr>
      <w:rPr>
        <w:rFonts w:hint="default"/>
        <w:lang w:val="es-ES" w:eastAsia="en-US" w:bidi="ar-SA"/>
      </w:rPr>
    </w:lvl>
    <w:lvl w:ilvl="5" w:tplc="A4CA45D2">
      <w:numFmt w:val="bullet"/>
      <w:lvlText w:val="•"/>
      <w:lvlJc w:val="left"/>
      <w:pPr>
        <w:ind w:left="5196" w:hanging="388"/>
      </w:pPr>
      <w:rPr>
        <w:rFonts w:hint="default"/>
        <w:lang w:val="es-ES" w:eastAsia="en-US" w:bidi="ar-SA"/>
      </w:rPr>
    </w:lvl>
    <w:lvl w:ilvl="6" w:tplc="FACE61FA">
      <w:numFmt w:val="bullet"/>
      <w:lvlText w:val="•"/>
      <w:lvlJc w:val="left"/>
      <w:pPr>
        <w:ind w:left="6151" w:hanging="388"/>
      </w:pPr>
      <w:rPr>
        <w:rFonts w:hint="default"/>
        <w:lang w:val="es-ES" w:eastAsia="en-US" w:bidi="ar-SA"/>
      </w:rPr>
    </w:lvl>
    <w:lvl w:ilvl="7" w:tplc="08A878DE">
      <w:numFmt w:val="bullet"/>
      <w:lvlText w:val="•"/>
      <w:lvlJc w:val="left"/>
      <w:pPr>
        <w:ind w:left="7107" w:hanging="388"/>
      </w:pPr>
      <w:rPr>
        <w:rFonts w:hint="default"/>
        <w:lang w:val="es-ES" w:eastAsia="en-US" w:bidi="ar-SA"/>
      </w:rPr>
    </w:lvl>
    <w:lvl w:ilvl="8" w:tplc="60E0F47A">
      <w:numFmt w:val="bullet"/>
      <w:lvlText w:val="•"/>
      <w:lvlJc w:val="left"/>
      <w:pPr>
        <w:ind w:left="8062" w:hanging="38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34C"/>
    <w:rsid w:val="007B429B"/>
    <w:rsid w:val="00B4734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949F1-2564-4303-8875-FE184D5D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4734C"/>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B4734C"/>
    <w:pPr>
      <w:ind w:left="145"/>
      <w:jc w:val="both"/>
      <w:outlineLvl w:val="0"/>
    </w:pPr>
    <w:rPr>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4734C"/>
    <w:rPr>
      <w:rFonts w:ascii="Times New Roman" w:eastAsia="Times New Roman" w:hAnsi="Times New Roman" w:cs="Times New Roman"/>
      <w:b/>
      <w:bCs/>
      <w:i/>
      <w:iCs/>
      <w:sz w:val="24"/>
      <w:szCs w:val="24"/>
      <w:lang w:val="es-ES"/>
    </w:rPr>
  </w:style>
  <w:style w:type="paragraph" w:styleId="Textoindependiente">
    <w:name w:val="Body Text"/>
    <w:basedOn w:val="Normal"/>
    <w:link w:val="TextoindependienteCar"/>
    <w:uiPriority w:val="1"/>
    <w:qFormat/>
    <w:rsid w:val="00B4734C"/>
    <w:rPr>
      <w:sz w:val="24"/>
      <w:szCs w:val="24"/>
    </w:rPr>
  </w:style>
  <w:style w:type="character" w:customStyle="1" w:styleId="TextoindependienteCar">
    <w:name w:val="Texto independiente Car"/>
    <w:basedOn w:val="Fuentedeprrafopredeter"/>
    <w:link w:val="Textoindependiente"/>
    <w:uiPriority w:val="1"/>
    <w:rsid w:val="00B4734C"/>
    <w:rPr>
      <w:rFonts w:ascii="Times New Roman" w:eastAsia="Times New Roman" w:hAnsi="Times New Roman" w:cs="Times New Roman"/>
      <w:sz w:val="24"/>
      <w:szCs w:val="24"/>
      <w:lang w:val="es-ES"/>
    </w:rPr>
  </w:style>
  <w:style w:type="paragraph" w:styleId="Prrafodelista">
    <w:name w:val="List Paragraph"/>
    <w:basedOn w:val="Normal"/>
    <w:uiPriority w:val="1"/>
    <w:qFormat/>
    <w:rsid w:val="00B4734C"/>
    <w:pPr>
      <w:ind w:left="1222" w:hanging="360"/>
      <w:jc w:val="both"/>
    </w:pPr>
  </w:style>
  <w:style w:type="paragraph" w:styleId="Encabezado">
    <w:name w:val="header"/>
    <w:basedOn w:val="Normal"/>
    <w:link w:val="EncabezadoCar"/>
    <w:uiPriority w:val="99"/>
    <w:unhideWhenUsed/>
    <w:rsid w:val="00B4734C"/>
    <w:pPr>
      <w:tabs>
        <w:tab w:val="center" w:pos="4252"/>
        <w:tab w:val="right" w:pos="8504"/>
      </w:tabs>
    </w:pPr>
  </w:style>
  <w:style w:type="character" w:customStyle="1" w:styleId="EncabezadoCar">
    <w:name w:val="Encabezado Car"/>
    <w:basedOn w:val="Fuentedeprrafopredeter"/>
    <w:link w:val="Encabezado"/>
    <w:uiPriority w:val="99"/>
    <w:rsid w:val="00B4734C"/>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4485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Jorge</cp:lastModifiedBy>
  <cp:revision>1</cp:revision>
  <dcterms:created xsi:type="dcterms:W3CDTF">2025-02-27T19:39:00Z</dcterms:created>
  <dcterms:modified xsi:type="dcterms:W3CDTF">2025-02-27T19:40:00Z</dcterms:modified>
</cp:coreProperties>
</file>